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7A" w:rsidRDefault="00441D7A" w:rsidP="00441D7A">
      <w:pPr>
        <w:pStyle w:val="a3"/>
        <w:jc w:val="left"/>
      </w:pPr>
      <w:r>
        <w:rPr>
          <w:rFonts w:hint="eastAsia"/>
        </w:rPr>
        <w:t>附件</w:t>
      </w:r>
      <w:r>
        <w:rPr>
          <w:rFonts w:hint="eastAsia"/>
        </w:rPr>
        <w:t>1</w:t>
      </w:r>
    </w:p>
    <w:p w:rsidR="00441D7A" w:rsidRPr="002901C6" w:rsidRDefault="00441D7A" w:rsidP="00441D7A">
      <w:pPr>
        <w:spacing w:line="360" w:lineRule="auto"/>
        <w:jc w:val="center"/>
        <w:rPr>
          <w:rFonts w:ascii="黑体" w:eastAsia="黑体" w:hAnsi="黑体" w:hint="eastAsia"/>
          <w:b/>
          <w:bCs/>
          <w:sz w:val="44"/>
          <w:szCs w:val="44"/>
        </w:rPr>
      </w:pPr>
      <w:r w:rsidRPr="002901C6">
        <w:rPr>
          <w:rFonts w:ascii="黑体" w:eastAsia="黑体" w:hAnsi="黑体"/>
          <w:b/>
          <w:bCs/>
          <w:sz w:val="44"/>
          <w:szCs w:val="44"/>
        </w:rPr>
        <w:t>南京医科</w:t>
      </w:r>
      <w:bookmarkStart w:id="0" w:name="_GoBack"/>
      <w:bookmarkEnd w:id="0"/>
      <w:r w:rsidRPr="002901C6">
        <w:rPr>
          <w:rFonts w:ascii="黑体" w:eastAsia="黑体" w:hAnsi="黑体"/>
          <w:b/>
          <w:bCs/>
          <w:sz w:val="44"/>
          <w:szCs w:val="44"/>
        </w:rPr>
        <w:t>大学国际课程实施办法（试行）</w:t>
      </w:r>
    </w:p>
    <w:p w:rsidR="00441D7A" w:rsidRDefault="00441D7A" w:rsidP="00441D7A">
      <w:pPr>
        <w:spacing w:line="360" w:lineRule="auto"/>
        <w:jc w:val="center"/>
        <w:rPr>
          <w:rFonts w:eastAsia="仿宋" w:hint="eastAsia"/>
          <w:b/>
          <w:bCs/>
          <w:szCs w:val="32"/>
        </w:rPr>
      </w:pPr>
    </w:p>
    <w:p w:rsidR="00441D7A" w:rsidRPr="0015452A" w:rsidRDefault="00441D7A" w:rsidP="00441D7A">
      <w:pPr>
        <w:spacing w:line="560" w:lineRule="exact"/>
        <w:ind w:firstLineChars="200" w:firstLine="640"/>
        <w:rPr>
          <w:rFonts w:ascii="仿宋" w:eastAsia="仿宋" w:hAnsi="仿宋" w:hint="eastAsia"/>
          <w:szCs w:val="32"/>
        </w:rPr>
      </w:pPr>
      <w:r w:rsidRPr="0015452A">
        <w:rPr>
          <w:rFonts w:ascii="仿宋" w:eastAsia="仿宋" w:hAnsi="仿宋"/>
          <w:szCs w:val="32"/>
        </w:rPr>
        <w:t>为贯彻落实国务院《统筹推进世界一流大学和一流学科建设总体方案》（国发〔2015〕64号）等文件精神，顺应中国教育改革与发展大趋势，服务江苏“两个率先”，加快实现我校国际知名、特色鲜明的高水平研究型医科大学的</w:t>
      </w:r>
      <w:r w:rsidRPr="0015452A">
        <w:rPr>
          <w:rFonts w:ascii="仿宋" w:eastAsia="仿宋" w:hAnsi="仿宋" w:hint="eastAsia"/>
          <w:szCs w:val="32"/>
        </w:rPr>
        <w:t>建设</w:t>
      </w:r>
      <w:r w:rsidRPr="0015452A">
        <w:rPr>
          <w:rFonts w:ascii="仿宋" w:eastAsia="仿宋" w:hAnsi="仿宋"/>
          <w:szCs w:val="32"/>
        </w:rPr>
        <w:t>目标，学校决定逐步从世界高水平大学引进和开设适合我校各类学生的</w:t>
      </w:r>
      <w:r w:rsidRPr="0015452A">
        <w:rPr>
          <w:rFonts w:ascii="仿宋" w:eastAsia="仿宋" w:hAnsi="仿宋" w:hint="eastAsia"/>
          <w:szCs w:val="32"/>
        </w:rPr>
        <w:t>医学及相关专业的</w:t>
      </w:r>
      <w:r w:rsidRPr="0015452A">
        <w:rPr>
          <w:rFonts w:ascii="仿宋" w:eastAsia="仿宋" w:hAnsi="仿宋"/>
          <w:szCs w:val="32"/>
        </w:rPr>
        <w:t>国际课程，</w:t>
      </w:r>
      <w:r w:rsidRPr="0015452A">
        <w:rPr>
          <w:rFonts w:ascii="仿宋" w:eastAsia="仿宋" w:hAnsi="仿宋" w:hint="eastAsia"/>
          <w:szCs w:val="32"/>
        </w:rPr>
        <w:t>提升我校人才培养质量和师资队伍的国际化水平</w:t>
      </w:r>
      <w:r w:rsidRPr="0015452A">
        <w:rPr>
          <w:rFonts w:ascii="仿宋" w:eastAsia="仿宋" w:hAnsi="仿宋"/>
          <w:szCs w:val="32"/>
        </w:rPr>
        <w:t>。</w:t>
      </w:r>
    </w:p>
    <w:p w:rsidR="00441D7A" w:rsidRPr="0015452A" w:rsidRDefault="00441D7A" w:rsidP="00441D7A">
      <w:pPr>
        <w:pStyle w:val="1"/>
        <w:numPr>
          <w:ilvl w:val="0"/>
          <w:numId w:val="1"/>
        </w:numPr>
        <w:spacing w:line="560" w:lineRule="exact"/>
        <w:ind w:firstLineChars="0"/>
        <w:rPr>
          <w:rFonts w:ascii="黑体" w:eastAsia="黑体" w:hAnsi="黑体" w:hint="eastAsia"/>
          <w:sz w:val="32"/>
          <w:szCs w:val="32"/>
        </w:rPr>
      </w:pPr>
      <w:r w:rsidRPr="0015452A">
        <w:rPr>
          <w:rFonts w:ascii="黑体" w:eastAsia="黑体" w:hAnsi="黑体"/>
          <w:b/>
          <w:sz w:val="32"/>
          <w:szCs w:val="32"/>
        </w:rPr>
        <w:t>课程定义</w:t>
      </w:r>
    </w:p>
    <w:p w:rsidR="00441D7A" w:rsidRPr="0015452A" w:rsidRDefault="00441D7A" w:rsidP="00441D7A">
      <w:pPr>
        <w:pStyle w:val="1"/>
        <w:spacing w:line="560" w:lineRule="exact"/>
        <w:ind w:firstLine="640"/>
        <w:jc w:val="left"/>
        <w:rPr>
          <w:rFonts w:ascii="仿宋" w:eastAsia="仿宋" w:hAnsi="仿宋" w:hint="eastAsia"/>
          <w:sz w:val="32"/>
          <w:szCs w:val="32"/>
        </w:rPr>
      </w:pPr>
      <w:r w:rsidRPr="0015452A">
        <w:rPr>
          <w:rFonts w:ascii="仿宋" w:eastAsia="仿宋" w:hAnsi="仿宋"/>
          <w:sz w:val="32"/>
          <w:szCs w:val="32"/>
        </w:rPr>
        <w:t>本办法所指国际课程，包含以下核心特征:（1）系指目前在世界各地高水平大学正在给相应专业本科生、研究生开设的各类成熟课程，是世界高水平大学教学体系内的规定课程（必修或选修课）；（2）</w:t>
      </w:r>
      <w:r w:rsidRPr="0015452A">
        <w:rPr>
          <w:rFonts w:ascii="仿宋" w:eastAsia="仿宋" w:hAnsi="仿宋" w:hint="eastAsia"/>
          <w:sz w:val="32"/>
          <w:szCs w:val="32"/>
        </w:rPr>
        <w:t>引入原课程体系，教学内容、教学形式和教学要求原则上保持不变</w:t>
      </w:r>
      <w:r w:rsidRPr="0015452A">
        <w:rPr>
          <w:rFonts w:ascii="仿宋" w:eastAsia="仿宋" w:hAnsi="仿宋"/>
          <w:sz w:val="32"/>
          <w:szCs w:val="32"/>
        </w:rPr>
        <w:t>。（3）国际课程暂定为全英文授课小班化（30人以内）教学</w:t>
      </w:r>
      <w:r w:rsidRPr="0015452A">
        <w:rPr>
          <w:rFonts w:ascii="仿宋" w:eastAsia="仿宋" w:hAnsi="仿宋" w:hint="eastAsia"/>
          <w:sz w:val="32"/>
          <w:szCs w:val="32"/>
        </w:rPr>
        <w:t>模式。</w:t>
      </w:r>
      <w:r w:rsidRPr="0015452A">
        <w:rPr>
          <w:rFonts w:ascii="仿宋" w:eastAsia="仿宋" w:hAnsi="仿宋"/>
          <w:sz w:val="32"/>
          <w:szCs w:val="32"/>
        </w:rPr>
        <w:t>待条件成熟可逐步开设其它语种的国际课程。（4）国际课程一般每门教学时数在30学时以内，开设时间跨度3</w:t>
      </w:r>
      <w:r w:rsidRPr="0015452A">
        <w:rPr>
          <w:rFonts w:ascii="仿宋" w:eastAsia="仿宋" w:hAnsi="仿宋" w:hint="eastAsia"/>
          <w:sz w:val="32"/>
          <w:szCs w:val="32"/>
        </w:rPr>
        <w:t>周以</w:t>
      </w:r>
      <w:r w:rsidRPr="0015452A">
        <w:rPr>
          <w:rFonts w:ascii="仿宋" w:eastAsia="仿宋" w:hAnsi="仿宋"/>
          <w:sz w:val="32"/>
          <w:szCs w:val="32"/>
        </w:rPr>
        <w:t>内；暂定10学时为1学分，原则上每门课程至少需10学时以上。</w:t>
      </w:r>
    </w:p>
    <w:p w:rsidR="00441D7A" w:rsidRPr="0015452A" w:rsidRDefault="00441D7A" w:rsidP="00441D7A">
      <w:pPr>
        <w:pStyle w:val="1"/>
        <w:spacing w:line="560" w:lineRule="exact"/>
        <w:ind w:firstLine="643"/>
        <w:rPr>
          <w:rFonts w:ascii="黑体" w:eastAsia="黑体" w:hAnsi="黑体" w:hint="eastAsia"/>
          <w:sz w:val="32"/>
          <w:szCs w:val="32"/>
        </w:rPr>
      </w:pPr>
      <w:r w:rsidRPr="0015452A">
        <w:rPr>
          <w:rFonts w:ascii="黑体" w:eastAsia="黑体" w:hAnsi="黑体" w:hint="eastAsia"/>
          <w:b/>
          <w:sz w:val="32"/>
          <w:szCs w:val="32"/>
        </w:rPr>
        <w:t>二</w:t>
      </w:r>
      <w:r w:rsidRPr="0015452A">
        <w:rPr>
          <w:rFonts w:ascii="黑体" w:eastAsia="黑体" w:hAnsi="黑体" w:hint="eastAsia"/>
          <w:sz w:val="32"/>
          <w:szCs w:val="32"/>
        </w:rPr>
        <w:t>、</w:t>
      </w:r>
      <w:r w:rsidRPr="0015452A">
        <w:rPr>
          <w:rFonts w:ascii="黑体" w:eastAsia="黑体" w:hAnsi="黑体"/>
          <w:sz w:val="32"/>
          <w:szCs w:val="32"/>
        </w:rPr>
        <w:t>建设计划</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t>到2020年，拟引进15～20门国际课程，在此基础上逐步在我校建成国际课程体系。“十三五”期间，国际课</w:t>
      </w:r>
      <w:r w:rsidRPr="0015452A">
        <w:rPr>
          <w:rFonts w:ascii="仿宋" w:eastAsia="仿宋" w:hAnsi="仿宋"/>
          <w:sz w:val="32"/>
          <w:szCs w:val="32"/>
        </w:rPr>
        <w:lastRenderedPageBreak/>
        <w:t>程主要以选修课形式在我校各专业高年级本科生、硕博士研究生中开设，并在科学评估和双方协商的基础上作为一段时间内的常设课程纳入我校课程体系。学校鼓励各级各类学生学习国际课程，学生取得的国际课程学分纳入我校学分制管理体系，并与评奖评优、推荐</w:t>
      </w:r>
      <w:r w:rsidRPr="0015452A">
        <w:rPr>
          <w:rFonts w:ascii="仿宋" w:eastAsia="仿宋" w:hAnsi="仿宋" w:hint="eastAsia"/>
          <w:sz w:val="32"/>
          <w:szCs w:val="32"/>
        </w:rPr>
        <w:t>境外</w:t>
      </w:r>
      <w:r w:rsidRPr="0015452A">
        <w:rPr>
          <w:rFonts w:ascii="仿宋" w:eastAsia="仿宋" w:hAnsi="仿宋"/>
          <w:sz w:val="32"/>
          <w:szCs w:val="32"/>
        </w:rPr>
        <w:t>访学、联合培养、</w:t>
      </w:r>
      <w:r w:rsidRPr="0015452A">
        <w:rPr>
          <w:rFonts w:ascii="仿宋" w:eastAsia="仿宋" w:hAnsi="仿宋" w:hint="eastAsia"/>
          <w:sz w:val="32"/>
          <w:szCs w:val="32"/>
        </w:rPr>
        <w:t>免试推研、</w:t>
      </w:r>
      <w:r w:rsidRPr="0015452A">
        <w:rPr>
          <w:rFonts w:ascii="仿宋" w:eastAsia="仿宋" w:hAnsi="仿宋"/>
          <w:sz w:val="32"/>
          <w:szCs w:val="32"/>
        </w:rPr>
        <w:t>硕博连读选拨、公派出国攻读学位等挂钩。学校鼓励各学院专</w:t>
      </w:r>
      <w:r w:rsidRPr="0015452A">
        <w:rPr>
          <w:rFonts w:ascii="仿宋" w:eastAsia="仿宋" w:hAnsi="仿宋" w:hint="eastAsia"/>
          <w:sz w:val="32"/>
          <w:szCs w:val="32"/>
        </w:rPr>
        <w:t>任</w:t>
      </w:r>
      <w:r w:rsidRPr="0015452A">
        <w:rPr>
          <w:rFonts w:ascii="仿宋" w:eastAsia="仿宋" w:hAnsi="仿宋"/>
          <w:sz w:val="32"/>
          <w:szCs w:val="32"/>
        </w:rPr>
        <w:t>教师参与国际课程建设。</w:t>
      </w:r>
    </w:p>
    <w:p w:rsidR="00441D7A" w:rsidRPr="0015452A" w:rsidRDefault="00441D7A" w:rsidP="00441D7A">
      <w:pPr>
        <w:pStyle w:val="1"/>
        <w:numPr>
          <w:ilvl w:val="0"/>
          <w:numId w:val="2"/>
        </w:numPr>
        <w:spacing w:line="560" w:lineRule="exact"/>
        <w:ind w:firstLineChars="0"/>
        <w:rPr>
          <w:rFonts w:ascii="黑体" w:eastAsia="黑体" w:hAnsi="黑体" w:hint="eastAsia"/>
          <w:sz w:val="32"/>
          <w:szCs w:val="32"/>
        </w:rPr>
      </w:pPr>
      <w:r w:rsidRPr="0015452A">
        <w:rPr>
          <w:rFonts w:ascii="黑体" w:eastAsia="黑体" w:hAnsi="黑体"/>
          <w:b/>
          <w:sz w:val="32"/>
          <w:szCs w:val="32"/>
        </w:rPr>
        <w:t>课程遴选</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t>由国际合作与交流处牵头并会同相关学院、研究生院、教务处、学工处等单位，根据我校需求</w:t>
      </w:r>
      <w:r w:rsidRPr="0015452A">
        <w:rPr>
          <w:rFonts w:ascii="仿宋" w:eastAsia="仿宋" w:hAnsi="仿宋" w:hint="eastAsia"/>
          <w:sz w:val="32"/>
          <w:szCs w:val="32"/>
        </w:rPr>
        <w:t>规划</w:t>
      </w:r>
      <w:r w:rsidRPr="0015452A">
        <w:rPr>
          <w:rFonts w:ascii="仿宋" w:eastAsia="仿宋" w:hAnsi="仿宋"/>
          <w:sz w:val="32"/>
          <w:szCs w:val="32"/>
        </w:rPr>
        <w:t>和</w:t>
      </w:r>
      <w:r w:rsidRPr="0015452A">
        <w:rPr>
          <w:rFonts w:ascii="仿宋" w:eastAsia="仿宋" w:hAnsi="仿宋" w:hint="eastAsia"/>
          <w:sz w:val="32"/>
          <w:szCs w:val="32"/>
        </w:rPr>
        <w:t>联系开设课程</w:t>
      </w:r>
      <w:r w:rsidRPr="0015452A">
        <w:rPr>
          <w:rFonts w:ascii="仿宋" w:eastAsia="仿宋" w:hAnsi="仿宋"/>
          <w:sz w:val="32"/>
          <w:szCs w:val="32"/>
        </w:rPr>
        <w:t>、制定教学计划和落实具体管理细节等事宜</w:t>
      </w:r>
      <w:r w:rsidRPr="0015452A">
        <w:rPr>
          <w:rFonts w:ascii="仿宋" w:eastAsia="仿宋" w:hAnsi="仿宋" w:hint="eastAsia"/>
          <w:sz w:val="32"/>
          <w:szCs w:val="32"/>
        </w:rPr>
        <w:t>。在此基础上，逐步优化课程。</w:t>
      </w:r>
    </w:p>
    <w:p w:rsidR="00441D7A" w:rsidRPr="0015452A" w:rsidRDefault="00441D7A" w:rsidP="00441D7A">
      <w:pPr>
        <w:pStyle w:val="1"/>
        <w:numPr>
          <w:ilvl w:val="0"/>
          <w:numId w:val="2"/>
        </w:numPr>
        <w:spacing w:line="560" w:lineRule="exact"/>
        <w:ind w:firstLineChars="0"/>
        <w:rPr>
          <w:rFonts w:ascii="黑体" w:eastAsia="黑体" w:hAnsi="黑体" w:hint="eastAsia"/>
          <w:sz w:val="32"/>
          <w:szCs w:val="32"/>
        </w:rPr>
      </w:pPr>
      <w:r w:rsidRPr="0015452A">
        <w:rPr>
          <w:rFonts w:ascii="黑体" w:eastAsia="黑体" w:hAnsi="黑体"/>
          <w:b/>
          <w:sz w:val="32"/>
          <w:szCs w:val="32"/>
        </w:rPr>
        <w:t>课程管理</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t>在我校开设的国际课程依据其专业和课程属性纳入研究生院或教务处教学计划，具体课程管理与实施挂靠相应学院的学系（教研室），采取协调专员制度具体管理，每门国际课程在相应学院和专业确定一位教师担任协调专员，协调专员须有较好的国际化学术背景、娴熟的外语运用能力，并热心国际课程建设工作；每门国际课程还可根据需要设立1-2名研究生助教。根据课程内容由相关职能部门和学院共同组织开设，选拔和确定听课对象、人数、时间、进度等，具体教务事宜由所在学院、专业的协调专员负责落实。</w:t>
      </w:r>
    </w:p>
    <w:p w:rsidR="00441D7A" w:rsidRPr="0015452A" w:rsidRDefault="00441D7A" w:rsidP="00441D7A">
      <w:pPr>
        <w:pStyle w:val="1"/>
        <w:numPr>
          <w:ilvl w:val="0"/>
          <w:numId w:val="2"/>
        </w:numPr>
        <w:spacing w:line="560" w:lineRule="exact"/>
        <w:ind w:firstLineChars="0"/>
        <w:rPr>
          <w:rFonts w:ascii="黑体" w:eastAsia="黑体" w:hAnsi="黑体" w:hint="eastAsia"/>
          <w:sz w:val="32"/>
          <w:szCs w:val="32"/>
        </w:rPr>
      </w:pPr>
      <w:r w:rsidRPr="0015452A">
        <w:rPr>
          <w:rFonts w:ascii="黑体" w:eastAsia="黑体" w:hAnsi="黑体"/>
          <w:b/>
          <w:sz w:val="32"/>
          <w:szCs w:val="32"/>
        </w:rPr>
        <w:t>授课教师</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lastRenderedPageBreak/>
        <w:t>受邀来我校开设国际课程的教师</w:t>
      </w:r>
      <w:r w:rsidRPr="0015452A">
        <w:rPr>
          <w:rFonts w:ascii="仿宋" w:eastAsia="仿宋" w:hAnsi="仿宋" w:hint="eastAsia"/>
          <w:sz w:val="32"/>
          <w:szCs w:val="32"/>
        </w:rPr>
        <w:t>纳入我校兼职教师系列管理，</w:t>
      </w:r>
      <w:r w:rsidRPr="0015452A">
        <w:rPr>
          <w:rFonts w:ascii="仿宋" w:eastAsia="仿宋" w:hAnsi="仿宋"/>
          <w:sz w:val="32"/>
          <w:szCs w:val="32"/>
        </w:rPr>
        <w:t>应为世界高水平大学具有助理教授及以上资质、且正在所在学校开设该课程的</w:t>
      </w:r>
      <w:r w:rsidRPr="0015452A">
        <w:rPr>
          <w:rFonts w:ascii="仿宋" w:eastAsia="仿宋" w:hAnsi="仿宋" w:hint="eastAsia"/>
          <w:sz w:val="32"/>
          <w:szCs w:val="32"/>
        </w:rPr>
        <w:t>全职</w:t>
      </w:r>
      <w:r w:rsidRPr="0015452A">
        <w:rPr>
          <w:rFonts w:ascii="仿宋" w:eastAsia="仿宋" w:hAnsi="仿宋"/>
          <w:sz w:val="32"/>
          <w:szCs w:val="32"/>
        </w:rPr>
        <w:t>教师</w:t>
      </w:r>
      <w:r w:rsidRPr="0015452A">
        <w:rPr>
          <w:rFonts w:ascii="仿宋" w:eastAsia="仿宋" w:hAnsi="仿宋" w:hint="eastAsia"/>
          <w:sz w:val="32"/>
          <w:szCs w:val="32"/>
        </w:rPr>
        <w:t>；每位教师</w:t>
      </w:r>
      <w:r w:rsidRPr="0015452A">
        <w:rPr>
          <w:rFonts w:ascii="仿宋" w:eastAsia="仿宋" w:hAnsi="仿宋"/>
          <w:sz w:val="32"/>
          <w:szCs w:val="32"/>
        </w:rPr>
        <w:t>至少承担</w:t>
      </w:r>
      <w:r w:rsidRPr="0015452A">
        <w:rPr>
          <w:rFonts w:ascii="仿宋" w:eastAsia="仿宋" w:hAnsi="仿宋" w:hint="eastAsia"/>
          <w:sz w:val="32"/>
          <w:szCs w:val="32"/>
        </w:rPr>
        <w:t>10学时的</w:t>
      </w:r>
      <w:r w:rsidRPr="0015452A">
        <w:rPr>
          <w:rFonts w:ascii="仿宋" w:eastAsia="仿宋" w:hAnsi="仿宋"/>
          <w:sz w:val="32"/>
          <w:szCs w:val="32"/>
        </w:rPr>
        <w:t>教学任务，超过</w:t>
      </w:r>
      <w:r w:rsidRPr="0015452A">
        <w:rPr>
          <w:rFonts w:ascii="仿宋" w:eastAsia="仿宋" w:hAnsi="仿宋" w:hint="eastAsia"/>
          <w:sz w:val="32"/>
          <w:szCs w:val="32"/>
        </w:rPr>
        <w:t>10学时</w:t>
      </w:r>
      <w:r w:rsidRPr="0015452A">
        <w:rPr>
          <w:rFonts w:ascii="仿宋" w:eastAsia="仿宋" w:hAnsi="仿宋"/>
          <w:sz w:val="32"/>
          <w:szCs w:val="32"/>
        </w:rPr>
        <w:t>的课程可由1-2名教师授课，一门课程最多不超过3名授课教师。</w:t>
      </w:r>
    </w:p>
    <w:p w:rsidR="00441D7A" w:rsidRPr="0015452A" w:rsidRDefault="00441D7A" w:rsidP="00441D7A">
      <w:pPr>
        <w:pStyle w:val="1"/>
        <w:numPr>
          <w:ilvl w:val="0"/>
          <w:numId w:val="2"/>
        </w:numPr>
        <w:spacing w:line="560" w:lineRule="exact"/>
        <w:ind w:firstLineChars="0"/>
        <w:rPr>
          <w:rFonts w:ascii="黑体" w:eastAsia="黑体" w:hAnsi="黑体" w:hint="eastAsia"/>
          <w:sz w:val="32"/>
          <w:szCs w:val="32"/>
        </w:rPr>
      </w:pPr>
      <w:r w:rsidRPr="0015452A">
        <w:rPr>
          <w:rFonts w:ascii="黑体" w:eastAsia="黑体" w:hAnsi="黑体"/>
          <w:b/>
          <w:sz w:val="32"/>
          <w:szCs w:val="32"/>
        </w:rPr>
        <w:t>授课对象</w:t>
      </w:r>
    </w:p>
    <w:p w:rsidR="00441D7A" w:rsidRPr="0015452A" w:rsidRDefault="00441D7A" w:rsidP="00441D7A">
      <w:pPr>
        <w:pStyle w:val="1"/>
        <w:spacing w:line="560" w:lineRule="exact"/>
        <w:ind w:firstLine="640"/>
        <w:jc w:val="left"/>
        <w:rPr>
          <w:rFonts w:ascii="仿宋" w:eastAsia="仿宋" w:hAnsi="仿宋" w:hint="eastAsia"/>
          <w:sz w:val="32"/>
          <w:szCs w:val="32"/>
        </w:rPr>
      </w:pPr>
      <w:r w:rsidRPr="0015452A">
        <w:rPr>
          <w:rFonts w:ascii="仿宋" w:eastAsia="仿宋" w:hAnsi="仿宋"/>
          <w:sz w:val="32"/>
          <w:szCs w:val="32"/>
        </w:rPr>
        <w:t>我校各年级、各专业全日制和在职本科生、研究生，包括港澳台侨学生和外国留学生。</w:t>
      </w:r>
    </w:p>
    <w:p w:rsidR="00441D7A" w:rsidRPr="0015452A" w:rsidRDefault="00441D7A" w:rsidP="00441D7A">
      <w:pPr>
        <w:pStyle w:val="1"/>
        <w:spacing w:line="560" w:lineRule="exact"/>
        <w:ind w:firstLineChars="231" w:firstLine="742"/>
        <w:jc w:val="left"/>
        <w:rPr>
          <w:rFonts w:ascii="仿宋" w:eastAsia="仿宋" w:hAnsi="仿宋" w:hint="eastAsia"/>
          <w:sz w:val="32"/>
          <w:szCs w:val="32"/>
        </w:rPr>
      </w:pPr>
      <w:r w:rsidRPr="0015452A">
        <w:rPr>
          <w:rFonts w:ascii="黑体" w:eastAsia="黑体" w:hAnsi="黑体" w:hint="eastAsia"/>
          <w:b/>
          <w:sz w:val="32"/>
          <w:szCs w:val="32"/>
        </w:rPr>
        <w:t>七、</w:t>
      </w:r>
      <w:r w:rsidRPr="0015452A">
        <w:rPr>
          <w:rFonts w:ascii="黑体" w:eastAsia="黑体" w:hAnsi="黑体"/>
          <w:b/>
          <w:sz w:val="32"/>
          <w:szCs w:val="32"/>
        </w:rPr>
        <w:t>课程证书</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t>凡学习国际课程</w:t>
      </w:r>
      <w:r w:rsidRPr="0015452A">
        <w:rPr>
          <w:rFonts w:ascii="仿宋" w:eastAsia="仿宋" w:hAnsi="仿宋" w:hint="eastAsia"/>
          <w:sz w:val="32"/>
          <w:szCs w:val="32"/>
        </w:rPr>
        <w:t>并</w:t>
      </w:r>
      <w:r w:rsidRPr="0015452A">
        <w:rPr>
          <w:rFonts w:ascii="仿宋" w:eastAsia="仿宋" w:hAnsi="仿宋"/>
          <w:sz w:val="32"/>
          <w:szCs w:val="32"/>
        </w:rPr>
        <w:t>通过考核者，除取得规定学分外，将获得国际课程结业证书，由授课教授签署，国际合作与交流处颁发。</w:t>
      </w:r>
    </w:p>
    <w:p w:rsidR="00441D7A" w:rsidRPr="0015452A" w:rsidRDefault="00441D7A" w:rsidP="00441D7A">
      <w:pPr>
        <w:pStyle w:val="1"/>
        <w:spacing w:line="560" w:lineRule="exact"/>
        <w:ind w:firstLineChars="231" w:firstLine="742"/>
        <w:rPr>
          <w:rFonts w:ascii="黑体" w:eastAsia="黑体" w:hAnsi="黑体" w:hint="eastAsia"/>
          <w:sz w:val="32"/>
          <w:szCs w:val="32"/>
        </w:rPr>
      </w:pPr>
      <w:r>
        <w:rPr>
          <w:rFonts w:ascii="黑体" w:eastAsia="黑体" w:hAnsi="黑体" w:hint="eastAsia"/>
          <w:b/>
          <w:sz w:val="32"/>
          <w:szCs w:val="32"/>
        </w:rPr>
        <w:t>八、</w:t>
      </w:r>
      <w:r w:rsidRPr="0015452A">
        <w:rPr>
          <w:rFonts w:ascii="黑体" w:eastAsia="黑体" w:hAnsi="黑体" w:hint="eastAsia"/>
          <w:b/>
          <w:sz w:val="32"/>
          <w:szCs w:val="32"/>
        </w:rPr>
        <w:t>课程</w:t>
      </w:r>
      <w:r w:rsidRPr="0015452A">
        <w:rPr>
          <w:rFonts w:ascii="黑体" w:eastAsia="黑体" w:hAnsi="黑体"/>
          <w:b/>
          <w:sz w:val="32"/>
          <w:szCs w:val="32"/>
        </w:rPr>
        <w:t>津贴</w:t>
      </w:r>
    </w:p>
    <w:p w:rsidR="00441D7A" w:rsidRPr="0015452A" w:rsidRDefault="00441D7A" w:rsidP="00441D7A">
      <w:pPr>
        <w:pStyle w:val="1"/>
        <w:spacing w:line="560" w:lineRule="exact"/>
        <w:ind w:firstLine="640"/>
        <w:jc w:val="left"/>
        <w:rPr>
          <w:rFonts w:ascii="仿宋" w:eastAsia="仿宋" w:hAnsi="仿宋"/>
          <w:b/>
          <w:sz w:val="32"/>
          <w:szCs w:val="32"/>
        </w:rPr>
      </w:pPr>
      <w:r w:rsidRPr="0015452A">
        <w:rPr>
          <w:rFonts w:ascii="仿宋" w:eastAsia="仿宋" w:hAnsi="仿宋" w:hint="eastAsia"/>
          <w:sz w:val="32"/>
          <w:szCs w:val="32"/>
        </w:rPr>
        <w:t>国际课程项目涉及的经费从我校人才建设经费中列支。涉及以下范围：</w:t>
      </w:r>
      <w:r w:rsidRPr="0015452A">
        <w:rPr>
          <w:rFonts w:ascii="仿宋" w:eastAsia="仿宋" w:hAnsi="仿宋"/>
          <w:sz w:val="32"/>
          <w:szCs w:val="32"/>
        </w:rPr>
        <w:t>（1）授课教师</w:t>
      </w:r>
      <w:r w:rsidRPr="0015452A">
        <w:rPr>
          <w:rFonts w:ascii="仿宋" w:eastAsia="仿宋" w:hAnsi="仿宋" w:hint="eastAsia"/>
          <w:sz w:val="32"/>
          <w:szCs w:val="32"/>
        </w:rPr>
        <w:t>课时津贴</w:t>
      </w:r>
      <w:r w:rsidRPr="0015452A">
        <w:rPr>
          <w:rFonts w:ascii="仿宋" w:eastAsia="仿宋" w:hAnsi="仿宋"/>
          <w:sz w:val="32"/>
          <w:szCs w:val="32"/>
        </w:rPr>
        <w:t>：学校为来校讲授国际课程的教师</w:t>
      </w:r>
      <w:r w:rsidRPr="0015452A">
        <w:rPr>
          <w:rFonts w:ascii="仿宋" w:eastAsia="仿宋" w:hAnsi="仿宋" w:hint="eastAsia"/>
          <w:sz w:val="32"/>
          <w:szCs w:val="32"/>
        </w:rPr>
        <w:t>支付</w:t>
      </w:r>
      <w:r w:rsidRPr="0015452A">
        <w:rPr>
          <w:rFonts w:ascii="仿宋" w:eastAsia="仿宋" w:hAnsi="仿宋"/>
          <w:sz w:val="32"/>
          <w:szCs w:val="32"/>
        </w:rPr>
        <w:t>课时津贴</w:t>
      </w:r>
      <w:r w:rsidRPr="0015452A">
        <w:rPr>
          <w:rFonts w:ascii="仿宋" w:eastAsia="仿宋" w:hAnsi="仿宋" w:hint="eastAsia"/>
          <w:sz w:val="32"/>
          <w:szCs w:val="32"/>
        </w:rPr>
        <w:t>（暂定标准为助理教授</w:t>
      </w:r>
      <w:r w:rsidRPr="0015452A">
        <w:rPr>
          <w:rFonts w:ascii="仿宋" w:eastAsia="仿宋" w:hAnsi="仿宋"/>
          <w:sz w:val="32"/>
          <w:szCs w:val="32"/>
        </w:rPr>
        <w:t>1</w:t>
      </w:r>
      <w:r w:rsidRPr="0015452A">
        <w:rPr>
          <w:rFonts w:ascii="仿宋" w:eastAsia="仿宋" w:hAnsi="仿宋" w:hint="eastAsia"/>
          <w:sz w:val="32"/>
          <w:szCs w:val="32"/>
        </w:rPr>
        <w:t>000元/学时，副教授</w:t>
      </w:r>
      <w:r w:rsidRPr="0015452A">
        <w:rPr>
          <w:rFonts w:ascii="仿宋" w:eastAsia="仿宋" w:hAnsi="仿宋"/>
          <w:sz w:val="32"/>
          <w:szCs w:val="32"/>
        </w:rPr>
        <w:t>1</w:t>
      </w:r>
      <w:r w:rsidRPr="0015452A">
        <w:rPr>
          <w:rFonts w:ascii="仿宋" w:eastAsia="仿宋" w:hAnsi="仿宋" w:hint="eastAsia"/>
          <w:sz w:val="32"/>
          <w:szCs w:val="32"/>
        </w:rPr>
        <w:t>500元/学时，教授</w:t>
      </w:r>
      <w:r w:rsidRPr="0015452A">
        <w:rPr>
          <w:rFonts w:ascii="仿宋" w:eastAsia="仿宋" w:hAnsi="仿宋"/>
          <w:sz w:val="32"/>
          <w:szCs w:val="32"/>
        </w:rPr>
        <w:t>2</w:t>
      </w:r>
      <w:r w:rsidRPr="0015452A">
        <w:rPr>
          <w:rFonts w:ascii="仿宋" w:eastAsia="仿宋" w:hAnsi="仿宋" w:hint="eastAsia"/>
          <w:sz w:val="32"/>
          <w:szCs w:val="32"/>
        </w:rPr>
        <w:t>000元/学时，含税）</w:t>
      </w:r>
      <w:r w:rsidRPr="0015452A">
        <w:rPr>
          <w:rFonts w:ascii="仿宋" w:eastAsia="仿宋" w:hAnsi="仿宋"/>
          <w:sz w:val="32"/>
          <w:szCs w:val="32"/>
        </w:rPr>
        <w:t>，提供单次往返</w:t>
      </w:r>
      <w:r w:rsidRPr="0015452A">
        <w:rPr>
          <w:rFonts w:ascii="仿宋" w:eastAsia="仿宋" w:hAnsi="仿宋" w:hint="eastAsia"/>
          <w:sz w:val="32"/>
          <w:szCs w:val="32"/>
        </w:rPr>
        <w:t>旅费</w:t>
      </w:r>
      <w:r w:rsidRPr="0015452A">
        <w:rPr>
          <w:rFonts w:ascii="仿宋" w:eastAsia="仿宋" w:hAnsi="仿宋"/>
          <w:sz w:val="32"/>
          <w:szCs w:val="32"/>
        </w:rPr>
        <w:t>（</w:t>
      </w:r>
      <w:r w:rsidRPr="0015452A">
        <w:rPr>
          <w:rFonts w:ascii="仿宋" w:eastAsia="仿宋" w:hAnsi="仿宋" w:hint="eastAsia"/>
          <w:sz w:val="32"/>
          <w:szCs w:val="32"/>
        </w:rPr>
        <w:t>国内外</w:t>
      </w:r>
      <w:r w:rsidRPr="0015452A">
        <w:rPr>
          <w:rFonts w:ascii="仿宋" w:eastAsia="仿宋" w:hAnsi="仿宋"/>
          <w:sz w:val="32"/>
          <w:szCs w:val="32"/>
        </w:rPr>
        <w:t>航班经济舱），</w:t>
      </w:r>
      <w:r w:rsidRPr="0015452A">
        <w:rPr>
          <w:rFonts w:ascii="仿宋" w:eastAsia="仿宋" w:hAnsi="仿宋" w:hint="eastAsia"/>
          <w:sz w:val="32"/>
          <w:szCs w:val="32"/>
        </w:rPr>
        <w:t>参照我校有关规定</w:t>
      </w:r>
      <w:r w:rsidRPr="0015452A">
        <w:rPr>
          <w:rFonts w:ascii="仿宋" w:eastAsia="仿宋" w:hAnsi="仿宋"/>
          <w:sz w:val="32"/>
          <w:szCs w:val="32"/>
        </w:rPr>
        <w:t>安排授课期间的在宁住宿，办理临时校园卡</w:t>
      </w:r>
      <w:r w:rsidRPr="0015452A">
        <w:rPr>
          <w:rFonts w:ascii="仿宋" w:eastAsia="仿宋" w:hAnsi="仿宋" w:hint="eastAsia"/>
          <w:sz w:val="32"/>
          <w:szCs w:val="32"/>
        </w:rPr>
        <w:t>，</w:t>
      </w:r>
      <w:r w:rsidRPr="0015452A">
        <w:rPr>
          <w:rFonts w:ascii="仿宋" w:eastAsia="仿宋" w:hAnsi="仿宋"/>
          <w:sz w:val="32"/>
          <w:szCs w:val="32"/>
        </w:rPr>
        <w:t>并参照因公出差补贴标准提供补贴。（2）协调专员：</w:t>
      </w:r>
      <w:r w:rsidRPr="0015452A">
        <w:rPr>
          <w:rFonts w:ascii="仿宋" w:eastAsia="仿宋" w:hAnsi="仿宋" w:hint="eastAsia"/>
          <w:sz w:val="32"/>
          <w:szCs w:val="32"/>
        </w:rPr>
        <w:t>担任</w:t>
      </w:r>
      <w:r w:rsidRPr="0015452A">
        <w:rPr>
          <w:rFonts w:ascii="仿宋" w:eastAsia="仿宋" w:hAnsi="仿宋"/>
          <w:sz w:val="32"/>
          <w:szCs w:val="32"/>
        </w:rPr>
        <w:t>国际课程协调专员的我校教师</w:t>
      </w:r>
      <w:r w:rsidRPr="0015452A">
        <w:rPr>
          <w:rFonts w:ascii="仿宋" w:eastAsia="仿宋" w:hAnsi="仿宋" w:hint="eastAsia"/>
          <w:sz w:val="32"/>
          <w:szCs w:val="32"/>
        </w:rPr>
        <w:t>将</w:t>
      </w:r>
      <w:r w:rsidRPr="0015452A">
        <w:rPr>
          <w:rFonts w:ascii="仿宋" w:eastAsia="仿宋" w:hAnsi="仿宋"/>
          <w:sz w:val="32"/>
          <w:szCs w:val="32"/>
        </w:rPr>
        <w:t>按照其专业技术职务和学校现行的对中国学生授课标准发放课时津贴。（3）研究生助教：</w:t>
      </w:r>
      <w:r w:rsidRPr="0015452A">
        <w:rPr>
          <w:rFonts w:ascii="仿宋" w:eastAsia="仿宋" w:hAnsi="仿宋" w:hint="eastAsia"/>
          <w:sz w:val="32"/>
          <w:szCs w:val="32"/>
        </w:rPr>
        <w:t>参照</w:t>
      </w:r>
      <w:r w:rsidRPr="0015452A">
        <w:rPr>
          <w:rFonts w:ascii="仿宋" w:eastAsia="仿宋" w:hAnsi="仿宋"/>
          <w:sz w:val="32"/>
          <w:szCs w:val="32"/>
        </w:rPr>
        <w:t>勤工</w:t>
      </w:r>
      <w:r w:rsidRPr="0015452A">
        <w:rPr>
          <w:rFonts w:ascii="仿宋" w:eastAsia="仿宋" w:hAnsi="仿宋" w:hint="eastAsia"/>
          <w:sz w:val="32"/>
          <w:szCs w:val="32"/>
        </w:rPr>
        <w:t>助</w:t>
      </w:r>
      <w:r w:rsidRPr="0015452A">
        <w:rPr>
          <w:rFonts w:ascii="仿宋" w:eastAsia="仿宋" w:hAnsi="仿宋"/>
          <w:sz w:val="32"/>
          <w:szCs w:val="32"/>
        </w:rPr>
        <w:t>学补助标准按实际课时数发放。</w:t>
      </w:r>
    </w:p>
    <w:p w:rsidR="00441D7A" w:rsidRPr="0015452A" w:rsidRDefault="00441D7A" w:rsidP="00441D7A">
      <w:pPr>
        <w:pStyle w:val="1"/>
        <w:spacing w:line="560" w:lineRule="exact"/>
        <w:ind w:firstLine="643"/>
        <w:rPr>
          <w:rFonts w:ascii="黑体" w:eastAsia="黑体" w:hAnsi="黑体" w:hint="eastAsia"/>
          <w:sz w:val="32"/>
          <w:szCs w:val="32"/>
        </w:rPr>
      </w:pPr>
      <w:r w:rsidRPr="0015452A">
        <w:rPr>
          <w:rFonts w:ascii="黑体" w:eastAsia="黑体" w:hAnsi="黑体" w:hint="eastAsia"/>
          <w:b/>
          <w:sz w:val="32"/>
          <w:szCs w:val="32"/>
        </w:rPr>
        <w:t>九、</w:t>
      </w:r>
      <w:r w:rsidRPr="0015452A">
        <w:rPr>
          <w:rFonts w:ascii="黑体" w:eastAsia="黑体" w:hAnsi="黑体"/>
          <w:b/>
          <w:sz w:val="32"/>
          <w:szCs w:val="32"/>
        </w:rPr>
        <w:t>经费预算</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sz w:val="32"/>
          <w:szCs w:val="32"/>
        </w:rPr>
        <w:lastRenderedPageBreak/>
        <w:t>国际课程建设阶段学校按照实际情况设立年度专项经费</w:t>
      </w:r>
      <w:r w:rsidRPr="0015452A">
        <w:rPr>
          <w:rFonts w:ascii="仿宋" w:eastAsia="仿宋" w:hAnsi="仿宋" w:hint="eastAsia"/>
          <w:sz w:val="32"/>
          <w:szCs w:val="32"/>
        </w:rPr>
        <w:t>或以我校人才建设经费</w:t>
      </w:r>
      <w:r w:rsidRPr="0015452A">
        <w:rPr>
          <w:rFonts w:ascii="仿宋" w:eastAsia="仿宋" w:hAnsi="仿宋"/>
          <w:sz w:val="32"/>
          <w:szCs w:val="32"/>
        </w:rPr>
        <w:t>予以支持，由国际合作与交流处</w:t>
      </w:r>
      <w:r w:rsidRPr="0015452A">
        <w:rPr>
          <w:rFonts w:ascii="仿宋" w:eastAsia="仿宋" w:hAnsi="仿宋" w:hint="eastAsia"/>
          <w:sz w:val="32"/>
          <w:szCs w:val="32"/>
        </w:rPr>
        <w:t>提出预算计划，并</w:t>
      </w:r>
      <w:r w:rsidRPr="0015452A">
        <w:rPr>
          <w:rFonts w:ascii="仿宋" w:eastAsia="仿宋" w:hAnsi="仿宋"/>
          <w:sz w:val="32"/>
          <w:szCs w:val="32"/>
        </w:rPr>
        <w:t>提交实施后的实际发放</w:t>
      </w:r>
      <w:r w:rsidRPr="0015452A">
        <w:rPr>
          <w:rFonts w:ascii="仿宋" w:eastAsia="仿宋" w:hAnsi="仿宋" w:hint="eastAsia"/>
          <w:sz w:val="32"/>
          <w:szCs w:val="32"/>
        </w:rPr>
        <w:t>明细</w:t>
      </w:r>
      <w:r w:rsidRPr="0015452A">
        <w:rPr>
          <w:rFonts w:ascii="仿宋" w:eastAsia="仿宋" w:hAnsi="仿宋"/>
          <w:sz w:val="32"/>
          <w:szCs w:val="32"/>
        </w:rPr>
        <w:t>，</w:t>
      </w:r>
      <w:r w:rsidRPr="0015452A">
        <w:rPr>
          <w:rFonts w:ascii="仿宋" w:eastAsia="仿宋" w:hAnsi="仿宋" w:hint="eastAsia"/>
          <w:sz w:val="32"/>
          <w:szCs w:val="32"/>
        </w:rPr>
        <w:t>人事处、</w:t>
      </w:r>
      <w:r w:rsidRPr="0015452A">
        <w:rPr>
          <w:rFonts w:ascii="仿宋" w:eastAsia="仿宋" w:hAnsi="仿宋"/>
          <w:sz w:val="32"/>
          <w:szCs w:val="32"/>
        </w:rPr>
        <w:t>财务处审核后按实发放</w:t>
      </w:r>
      <w:r w:rsidRPr="0015452A">
        <w:rPr>
          <w:rFonts w:ascii="仿宋" w:eastAsia="仿宋" w:hAnsi="仿宋" w:hint="eastAsia"/>
          <w:sz w:val="32"/>
          <w:szCs w:val="32"/>
        </w:rPr>
        <w:t>。</w:t>
      </w:r>
      <w:r w:rsidRPr="0015452A">
        <w:rPr>
          <w:rFonts w:ascii="仿宋" w:eastAsia="仿宋" w:hAnsi="仿宋"/>
          <w:sz w:val="32"/>
          <w:szCs w:val="32"/>
        </w:rPr>
        <w:t>各类经费均以人民币发放。</w:t>
      </w:r>
    </w:p>
    <w:p w:rsidR="00441D7A" w:rsidRPr="0015452A" w:rsidRDefault="00441D7A" w:rsidP="00441D7A">
      <w:pPr>
        <w:pStyle w:val="1"/>
        <w:spacing w:line="560" w:lineRule="exact"/>
        <w:ind w:firstLineChars="181" w:firstLine="581"/>
        <w:rPr>
          <w:rFonts w:ascii="黑体" w:eastAsia="黑体" w:hAnsi="黑体" w:hint="eastAsia"/>
          <w:b/>
          <w:sz w:val="32"/>
          <w:szCs w:val="32"/>
        </w:rPr>
      </w:pPr>
      <w:r w:rsidRPr="0015452A">
        <w:rPr>
          <w:rFonts w:ascii="黑体" w:eastAsia="黑体" w:hAnsi="黑体" w:hint="eastAsia"/>
          <w:b/>
          <w:sz w:val="32"/>
          <w:szCs w:val="32"/>
        </w:rPr>
        <w:t>十、质量监督和评估</w:t>
      </w:r>
    </w:p>
    <w:p w:rsidR="00441D7A" w:rsidRPr="0015452A" w:rsidRDefault="00441D7A" w:rsidP="00441D7A">
      <w:pPr>
        <w:pStyle w:val="1"/>
        <w:spacing w:line="560" w:lineRule="exact"/>
        <w:ind w:firstLineChars="0" w:firstLine="560"/>
        <w:jc w:val="left"/>
        <w:rPr>
          <w:rFonts w:ascii="仿宋" w:eastAsia="仿宋" w:hAnsi="仿宋" w:hint="eastAsia"/>
          <w:sz w:val="32"/>
          <w:szCs w:val="32"/>
        </w:rPr>
      </w:pPr>
      <w:r w:rsidRPr="0015452A">
        <w:rPr>
          <w:rFonts w:ascii="仿宋" w:eastAsia="仿宋" w:hAnsi="仿宋" w:hint="eastAsia"/>
          <w:sz w:val="32"/>
          <w:szCs w:val="32"/>
        </w:rPr>
        <w:t>为确保引进国际课程质量并适合我校发展需要，建立国际课程质量评估机制，对每门国际课程进行全程跟踪评估，评估工作由国际合作与交流处会同研究生院、教务处、各二级学院按我校相关规定共同组织实施。</w:t>
      </w:r>
    </w:p>
    <w:p w:rsidR="00441D7A" w:rsidRPr="0015452A" w:rsidRDefault="00441D7A" w:rsidP="00441D7A">
      <w:pPr>
        <w:pStyle w:val="1"/>
        <w:spacing w:line="560" w:lineRule="exact"/>
        <w:ind w:firstLine="643"/>
        <w:rPr>
          <w:rFonts w:ascii="黑体" w:eastAsia="黑体" w:hAnsi="黑体" w:hint="eastAsia"/>
          <w:sz w:val="32"/>
          <w:szCs w:val="32"/>
        </w:rPr>
      </w:pPr>
      <w:r w:rsidRPr="0015452A">
        <w:rPr>
          <w:rFonts w:ascii="黑体" w:eastAsia="黑体" w:hAnsi="黑体" w:hint="eastAsia"/>
          <w:b/>
          <w:sz w:val="32"/>
          <w:szCs w:val="32"/>
        </w:rPr>
        <w:t>十一、</w:t>
      </w:r>
      <w:r w:rsidRPr="0015452A">
        <w:rPr>
          <w:rFonts w:ascii="黑体" w:eastAsia="黑体" w:hAnsi="黑体"/>
          <w:b/>
          <w:sz w:val="32"/>
          <w:szCs w:val="32"/>
        </w:rPr>
        <w:t>其它事项</w:t>
      </w:r>
    </w:p>
    <w:p w:rsidR="00441D7A" w:rsidRPr="0015452A" w:rsidRDefault="00441D7A" w:rsidP="00441D7A">
      <w:pPr>
        <w:pStyle w:val="1"/>
        <w:spacing w:line="560" w:lineRule="exact"/>
        <w:ind w:firstLine="640"/>
        <w:jc w:val="left"/>
        <w:rPr>
          <w:rFonts w:ascii="仿宋" w:eastAsia="仿宋" w:hAnsi="仿宋" w:hint="eastAsia"/>
          <w:sz w:val="32"/>
          <w:szCs w:val="32"/>
        </w:rPr>
      </w:pPr>
      <w:r w:rsidRPr="0015452A">
        <w:rPr>
          <w:rFonts w:ascii="仿宋" w:eastAsia="仿宋" w:hAnsi="仿宋"/>
          <w:sz w:val="32"/>
          <w:szCs w:val="32"/>
        </w:rPr>
        <w:t>我校邀请世界高水平大学教师来校开设国际课程一般系利用对方的休假时间，虽然作为我校与该教师所在学校的合作内容之一，但我校不负责该教师与其所在学校</w:t>
      </w:r>
      <w:r w:rsidRPr="0015452A">
        <w:rPr>
          <w:rFonts w:ascii="仿宋" w:eastAsia="仿宋" w:hAnsi="仿宋" w:hint="eastAsia"/>
          <w:sz w:val="32"/>
          <w:szCs w:val="32"/>
        </w:rPr>
        <w:t>之间</w:t>
      </w:r>
      <w:r w:rsidRPr="0015452A">
        <w:rPr>
          <w:rFonts w:ascii="仿宋" w:eastAsia="仿宋" w:hAnsi="仿宋"/>
          <w:sz w:val="32"/>
          <w:szCs w:val="32"/>
        </w:rPr>
        <w:t>的协调。国际合作与交流处负责为授课教师的入境、居留等提供相应</w:t>
      </w:r>
      <w:r w:rsidRPr="0015452A">
        <w:rPr>
          <w:rFonts w:ascii="仿宋" w:eastAsia="仿宋" w:hAnsi="仿宋" w:hint="eastAsia"/>
          <w:sz w:val="32"/>
          <w:szCs w:val="32"/>
        </w:rPr>
        <w:t>帮助</w:t>
      </w:r>
      <w:r w:rsidRPr="0015452A">
        <w:rPr>
          <w:rFonts w:ascii="仿宋" w:eastAsia="仿宋" w:hAnsi="仿宋"/>
          <w:sz w:val="32"/>
          <w:szCs w:val="32"/>
        </w:rPr>
        <w:t>，学校为授课教师购买在宁期间的医疗保险。其它未及事项通过友好协商或参照我国相关法律以及国际通行做法处理。</w:t>
      </w:r>
    </w:p>
    <w:p w:rsidR="00441D7A" w:rsidRPr="0015452A" w:rsidRDefault="00441D7A" w:rsidP="00441D7A">
      <w:pPr>
        <w:pStyle w:val="1"/>
        <w:spacing w:line="560" w:lineRule="exact"/>
        <w:ind w:firstLine="640"/>
        <w:jc w:val="left"/>
        <w:rPr>
          <w:rFonts w:ascii="仿宋" w:eastAsia="仿宋" w:hAnsi="仿宋"/>
          <w:sz w:val="32"/>
          <w:szCs w:val="32"/>
        </w:rPr>
      </w:pPr>
      <w:r w:rsidRPr="0015452A">
        <w:rPr>
          <w:rFonts w:ascii="仿宋" w:eastAsia="仿宋" w:hAnsi="仿宋" w:hint="eastAsia"/>
          <w:sz w:val="32"/>
          <w:szCs w:val="32"/>
        </w:rPr>
        <w:t>本办法自印发之日起试行。</w:t>
      </w:r>
    </w:p>
    <w:p w:rsidR="001A6C04" w:rsidRPr="00441D7A" w:rsidRDefault="000424DC"/>
    <w:sectPr w:rsidR="001A6C04" w:rsidRPr="00441D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4DC" w:rsidRDefault="000424DC" w:rsidP="00441D7A">
      <w:r>
        <w:separator/>
      </w:r>
    </w:p>
  </w:endnote>
  <w:endnote w:type="continuationSeparator" w:id="0">
    <w:p w:rsidR="000424DC" w:rsidRDefault="000424DC" w:rsidP="004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468502"/>
      <w:docPartObj>
        <w:docPartGallery w:val="Page Numbers (Bottom of Page)"/>
        <w:docPartUnique/>
      </w:docPartObj>
    </w:sdtPr>
    <w:sdtContent>
      <w:p w:rsidR="00441D7A" w:rsidRDefault="00441D7A">
        <w:pPr>
          <w:pStyle w:val="a5"/>
          <w:jc w:val="center"/>
        </w:pPr>
        <w:r>
          <w:fldChar w:fldCharType="begin"/>
        </w:r>
        <w:r>
          <w:instrText>PAGE   \* MERGEFORMAT</w:instrText>
        </w:r>
        <w:r>
          <w:fldChar w:fldCharType="separate"/>
        </w:r>
        <w:r w:rsidR="00321771" w:rsidRPr="00321771">
          <w:rPr>
            <w:noProof/>
            <w:lang w:val="zh-CN"/>
          </w:rPr>
          <w:t>1</w:t>
        </w:r>
        <w:r>
          <w:fldChar w:fldCharType="end"/>
        </w:r>
      </w:p>
    </w:sdtContent>
  </w:sdt>
  <w:p w:rsidR="00441D7A" w:rsidRDefault="00441D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4DC" w:rsidRDefault="000424DC" w:rsidP="00441D7A">
      <w:r>
        <w:separator/>
      </w:r>
    </w:p>
  </w:footnote>
  <w:footnote w:type="continuationSeparator" w:id="0">
    <w:p w:rsidR="000424DC" w:rsidRDefault="000424DC" w:rsidP="0044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85BF8"/>
    <w:multiLevelType w:val="hybridMultilevel"/>
    <w:tmpl w:val="AB3A81B4"/>
    <w:lvl w:ilvl="0" w:tplc="E3DE6D62">
      <w:start w:val="1"/>
      <w:numFmt w:val="japaneseCounting"/>
      <w:lvlText w:val="%1、"/>
      <w:lvlJc w:val="left"/>
      <w:pPr>
        <w:ind w:left="1430" w:hanging="72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15:restartNumberingAfterBreak="0">
    <w:nsid w:val="3DED62CE"/>
    <w:multiLevelType w:val="hybridMultilevel"/>
    <w:tmpl w:val="0D0035EA"/>
    <w:lvl w:ilvl="0" w:tplc="47DC1064">
      <w:start w:val="3"/>
      <w:numFmt w:val="japaneseCounting"/>
      <w:lvlText w:val="%1、"/>
      <w:lvlJc w:val="left"/>
      <w:pPr>
        <w:ind w:left="1430" w:hanging="720"/>
      </w:pPr>
      <w:rPr>
        <w:rFonts w:hint="default"/>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7A"/>
    <w:rsid w:val="000424DC"/>
    <w:rsid w:val="000B3AD7"/>
    <w:rsid w:val="000F48CA"/>
    <w:rsid w:val="00321771"/>
    <w:rsid w:val="00372687"/>
    <w:rsid w:val="003D678E"/>
    <w:rsid w:val="00406AEF"/>
    <w:rsid w:val="00441D7A"/>
    <w:rsid w:val="00560146"/>
    <w:rsid w:val="00566F88"/>
    <w:rsid w:val="00575561"/>
    <w:rsid w:val="00724B9A"/>
    <w:rsid w:val="00773841"/>
    <w:rsid w:val="007C41A8"/>
    <w:rsid w:val="00821DEE"/>
    <w:rsid w:val="0088693A"/>
    <w:rsid w:val="00BD534D"/>
    <w:rsid w:val="00BE7A15"/>
    <w:rsid w:val="00D50E4A"/>
    <w:rsid w:val="00F7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041C-0E33-4E36-80ED-8F128FDC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D7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41D7A"/>
    <w:pPr>
      <w:ind w:firstLineChars="200" w:firstLine="420"/>
    </w:pPr>
    <w:rPr>
      <w:rFonts w:ascii="Calibri" w:eastAsia="宋体" w:hAnsi="Calibri"/>
      <w:sz w:val="21"/>
      <w:szCs w:val="22"/>
    </w:rPr>
  </w:style>
  <w:style w:type="paragraph" w:styleId="a3">
    <w:name w:val="Title"/>
    <w:basedOn w:val="a"/>
    <w:next w:val="a"/>
    <w:link w:val="Char"/>
    <w:uiPriority w:val="10"/>
    <w:qFormat/>
    <w:rsid w:val="00441D7A"/>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0"/>
    <w:link w:val="a3"/>
    <w:uiPriority w:val="10"/>
    <w:rsid w:val="00441D7A"/>
    <w:rPr>
      <w:rFonts w:asciiTheme="majorHAnsi" w:eastAsia="宋体" w:hAnsiTheme="majorHAnsi" w:cstheme="majorBidi"/>
      <w:b/>
      <w:bCs/>
      <w:sz w:val="32"/>
      <w:szCs w:val="32"/>
    </w:rPr>
  </w:style>
  <w:style w:type="paragraph" w:styleId="a4">
    <w:name w:val="header"/>
    <w:basedOn w:val="a"/>
    <w:link w:val="Char0"/>
    <w:uiPriority w:val="99"/>
    <w:unhideWhenUsed/>
    <w:rsid w:val="00441D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41D7A"/>
    <w:rPr>
      <w:rFonts w:ascii="Times New Roman" w:eastAsia="仿宋_GB2312" w:hAnsi="Times New Roman" w:cs="Times New Roman"/>
      <w:sz w:val="18"/>
      <w:szCs w:val="18"/>
    </w:rPr>
  </w:style>
  <w:style w:type="paragraph" w:styleId="a5">
    <w:name w:val="footer"/>
    <w:basedOn w:val="a"/>
    <w:link w:val="Char1"/>
    <w:uiPriority w:val="99"/>
    <w:unhideWhenUsed/>
    <w:rsid w:val="00441D7A"/>
    <w:pPr>
      <w:tabs>
        <w:tab w:val="center" w:pos="4153"/>
        <w:tab w:val="right" w:pos="8306"/>
      </w:tabs>
      <w:snapToGrid w:val="0"/>
      <w:jc w:val="left"/>
    </w:pPr>
    <w:rPr>
      <w:sz w:val="18"/>
      <w:szCs w:val="18"/>
    </w:rPr>
  </w:style>
  <w:style w:type="character" w:customStyle="1" w:styleId="Char1">
    <w:name w:val="页脚 Char"/>
    <w:basedOn w:val="a0"/>
    <w:link w:val="a5"/>
    <w:uiPriority w:val="99"/>
    <w:rsid w:val="00441D7A"/>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321771"/>
    <w:rPr>
      <w:sz w:val="18"/>
      <w:szCs w:val="18"/>
    </w:rPr>
  </w:style>
  <w:style w:type="character" w:customStyle="1" w:styleId="Char2">
    <w:name w:val="批注框文本 Char"/>
    <w:basedOn w:val="a0"/>
    <w:link w:val="a6"/>
    <w:uiPriority w:val="99"/>
    <w:semiHidden/>
    <w:rsid w:val="0032177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279</Words>
  <Characters>1592</Characters>
  <Application>Microsoft Office Word</Application>
  <DocSecurity>0</DocSecurity>
  <Lines>13</Lines>
  <Paragraphs>3</Paragraphs>
  <ScaleCrop>false</ScaleCrop>
  <Company>njmu</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钟轶</dc:creator>
  <cp:keywords/>
  <dc:description/>
  <cp:lastModifiedBy>钟轶</cp:lastModifiedBy>
  <cp:revision>1</cp:revision>
  <cp:lastPrinted>2016-07-25T01:13:00Z</cp:lastPrinted>
  <dcterms:created xsi:type="dcterms:W3CDTF">2016-07-25T01:11:00Z</dcterms:created>
  <dcterms:modified xsi:type="dcterms:W3CDTF">2016-07-25T01:20:00Z</dcterms:modified>
</cp:coreProperties>
</file>